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rPr>
          <w:rFonts w:ascii="Barlow" w:cs="Barlow" w:eastAsia="Barlow" w:hAnsi="Barlow"/>
          <w:b w:val="1"/>
          <w:bCs w:val="1"/>
          <w:color w:val="5c068c"/>
          <w:sz w:val="20"/>
          <w:szCs w:val="20"/>
        </w:rPr>
      </w:pPr>
      <w:r w:rsidDel="00000000" w:rsidR="00000000" w:rsidRPr="00000000">
        <w:rPr>
          <w:rFonts w:ascii="Barlow" w:cs="Barlow" w:eastAsia="Barlow" w:hAnsi="Barlow"/>
          <w:b w:val="1"/>
          <w:bCs w:val="1"/>
          <w:strike w:val="1"/>
          <w:color w:val="5c068c"/>
          <w:sz w:val="20"/>
          <w:szCs w:val="20"/>
          <w:rtl w:val="0"/>
        </w:rPr>
        <w:tab/>
      </w:r>
      <w:r w:rsidDel="00000000" w:rsidR="00000000" w:rsidRPr="00000000">
        <w:rPr>
          <w:rFonts w:ascii="Barlow" w:cs="Barlow" w:eastAsia="Barlow" w:hAnsi="Barlow"/>
          <w:b w:val="1"/>
          <w:bCs w:val="1"/>
          <w:color w:val="5c068c"/>
          <w:sz w:val="20"/>
          <w:szCs w:val="20"/>
          <w:vertAlign w:val="superscript"/>
          <w:rtl w:val="0"/>
        </w:rPr>
        <w:t xml:space="preserve"> </w:t>
      </w:r>
      <w:r w:rsidDel="00000000" w:rsidR="00000000" w:rsidRPr="00000000">
        <w:rPr>
          <w:rFonts w:ascii="Barlow" w:cs="Barlow" w:eastAsia="Barlow" w:hAnsi="Barlow"/>
          <w:b w:val="1"/>
          <w:bCs w:val="1"/>
          <w:color w:val="5c068c"/>
          <w:sz w:val="20"/>
          <w:szCs w:val="20"/>
          <w:rtl w:val="0"/>
        </w:rPr>
        <w:t xml:space="preserve"> </w:t>
      </w:r>
      <w:r w:rsidDel="00000000" w:rsidR="00000000" w:rsidRPr="00000000">
        <w:rPr>
          <w:rFonts w:ascii="Barlow" w:cs="Barlow" w:eastAsia="Barlow" w:hAnsi="Barlow"/>
          <w:b w:val="1"/>
          <w:bCs w:val="1"/>
          <w:color w:val="5c068c"/>
          <w:sz w:val="20"/>
          <w:szCs w:val="20"/>
          <w:rtl w:val="0"/>
        </w:rPr>
        <w:t xml:space="preserve">PRESS</w:t>
      </w:r>
      <w:r w:rsidDel="00000000" w:rsidR="00000000" w:rsidRPr="00000000">
        <w:rPr>
          <w:rFonts w:ascii="Barlow" w:cs="Barlow" w:eastAsia="Barlow" w:hAnsi="Barlow"/>
          <w:b w:val="1"/>
          <w:bCs w:val="1"/>
          <w:color w:val="5c068c"/>
          <w:sz w:val="20"/>
          <w:szCs w:val="20"/>
          <w:rtl w:val="0"/>
        </w:rPr>
        <w:t xml:space="preserve">EMITTEILUNG</w:t>
      </w:r>
      <w:r w:rsidDel="00000000" w:rsidR="00000000" w:rsidRPr="00000000">
        <w:rPr>
          <w:rtl w:val="0"/>
        </w:rPr>
      </w:r>
    </w:p>
    <w:p w:rsidR="00000000" w:rsidDel="00000000" w:rsidP="00000000" w:rsidRDefault="00000000" w:rsidRPr="00000000" w14:paraId="00000002">
      <w:pPr>
        <w:spacing w:after="200" w:line="300" w:lineRule="auto"/>
        <w:rPr>
          <w:rFonts w:ascii="Barlow" w:cs="Barlow" w:eastAsia="Barlow" w:hAnsi="Barlow"/>
          <w:b w:val="1"/>
          <w:bCs w:val="1"/>
          <w:color w:val="1f1f1f"/>
        </w:rPr>
      </w:pPr>
      <w:r w:rsidDel="00000000" w:rsidR="00000000" w:rsidRPr="00000000">
        <w:rPr>
          <w:rFonts w:ascii="Barlow" w:cs="Barlow" w:eastAsia="Barlow" w:hAnsi="Barlow"/>
          <w:b w:val="1"/>
          <w:bCs w:val="1"/>
          <w:color w:val="5c068c"/>
          <w:sz w:val="40"/>
          <w:szCs w:val="40"/>
          <w:rtl w:val="0"/>
        </w:rPr>
        <w:t xml:space="preserve">Wärmepumpen-Nachfrage steigt weiter: 1KOMMA5° erreicht 10.000-Marke in zwei Jahren</w:t>
      </w:r>
      <w:r w:rsidDel="00000000" w:rsidR="00000000" w:rsidRPr="00000000">
        <w:rPr>
          <w:rtl w:val="0"/>
        </w:rPr>
      </w:r>
    </w:p>
    <w:p w:rsidR="00000000" w:rsidDel="00000000" w:rsidP="00000000" w:rsidRDefault="00000000" w:rsidRPr="00000000" w14:paraId="00000003">
      <w:pPr>
        <w:numPr>
          <w:ilvl w:val="0"/>
          <w:numId w:val="1"/>
        </w:numPr>
        <w:spacing w:after="200" w:line="300" w:lineRule="auto"/>
        <w:ind w:left="720" w:hanging="360"/>
        <w:rPr>
          <w:rFonts w:ascii="Barlow" w:cs="Barlow" w:eastAsia="Barlow" w:hAnsi="Barlow"/>
          <w:b w:val="1"/>
          <w:bCs w:val="1"/>
        </w:rPr>
      </w:pPr>
      <w:r w:rsidDel="00000000" w:rsidR="00000000" w:rsidRPr="00000000">
        <w:rPr>
          <w:rFonts w:ascii="Barlow" w:cs="Barlow" w:eastAsia="Barlow" w:hAnsi="Barlow"/>
          <w:b w:val="1"/>
          <w:bCs w:val="1"/>
          <w:color w:val="1f1f1f"/>
          <w:rtl w:val="0"/>
        </w:rPr>
        <w:t xml:space="preserve">Seit Anfang 2024 hat 1KOMMA5° deutschlandweit über 10.000 Wärmepumpen verkauft; global stieg der Absatz 2025 im Vergleich zum Vorjahr um rund 113 Prozent </w:t>
      </w:r>
    </w:p>
    <w:p w:rsidR="00000000" w:rsidDel="00000000" w:rsidP="00000000" w:rsidRDefault="00000000" w:rsidRPr="00000000" w14:paraId="00000004">
      <w:pPr>
        <w:numPr>
          <w:ilvl w:val="0"/>
          <w:numId w:val="1"/>
        </w:numPr>
        <w:spacing w:after="200" w:line="300" w:lineRule="auto"/>
        <w:ind w:left="720" w:hanging="360"/>
        <w:rPr>
          <w:rFonts w:ascii="Barlow" w:cs="Barlow" w:eastAsia="Barlow" w:hAnsi="Barlow"/>
          <w:b w:val="1"/>
          <w:bCs w:val="1"/>
        </w:rPr>
      </w:pPr>
      <w:r w:rsidDel="00000000" w:rsidR="00000000" w:rsidRPr="00000000">
        <w:rPr>
          <w:rFonts w:ascii="Barlow" w:cs="Barlow" w:eastAsia="Barlow" w:hAnsi="Barlow"/>
          <w:b w:val="1"/>
          <w:bCs w:val="1"/>
          <w:color w:val="1f1f1f"/>
          <w:rtl w:val="0"/>
        </w:rPr>
        <w:t xml:space="preserve">Die Zahl der installierten Wärmepumpen in Deutschland stieg 2025 auf fast das Vierfache des Vorjahres</w:t>
      </w:r>
    </w:p>
    <w:p w:rsidR="00000000" w:rsidDel="00000000" w:rsidP="00000000" w:rsidRDefault="00000000" w:rsidRPr="00000000" w14:paraId="00000005">
      <w:pPr>
        <w:numPr>
          <w:ilvl w:val="0"/>
          <w:numId w:val="1"/>
        </w:numPr>
        <w:spacing w:after="200" w:line="300" w:lineRule="auto"/>
        <w:ind w:left="720" w:hanging="360"/>
        <w:rPr>
          <w:rFonts w:ascii="Barlow" w:cs="Barlow" w:eastAsia="Barlow" w:hAnsi="Barlow"/>
          <w:b w:val="1"/>
          <w:bCs w:val="1"/>
        </w:rPr>
      </w:pPr>
      <w:r w:rsidDel="00000000" w:rsidR="00000000" w:rsidRPr="00000000">
        <w:rPr>
          <w:rFonts w:ascii="Barlow" w:cs="Barlow" w:eastAsia="Barlow" w:hAnsi="Barlow"/>
          <w:b w:val="1"/>
          <w:bCs w:val="1"/>
          <w:color w:val="333333"/>
          <w:rtl w:val="0"/>
        </w:rPr>
        <w:t xml:space="preserve">Kostensenkung, CO</w:t>
      </w:r>
      <w:r w:rsidDel="00000000" w:rsidR="00000000" w:rsidRPr="00000000">
        <w:rPr>
          <w:rFonts w:ascii="Barlow" w:cs="Barlow" w:eastAsia="Barlow" w:hAnsi="Barlow"/>
          <w:b w:val="1"/>
          <w:bCs w:val="1"/>
          <w:color w:val="333333"/>
          <w:vertAlign w:val="subscript"/>
          <w:rtl w:val="0"/>
        </w:rPr>
        <w:t xml:space="preserve">2</w:t>
      </w:r>
      <w:r w:rsidDel="00000000" w:rsidR="00000000" w:rsidRPr="00000000">
        <w:rPr>
          <w:rFonts w:ascii="Barlow" w:cs="Barlow" w:eastAsia="Barlow" w:hAnsi="Barlow"/>
          <w:b w:val="1"/>
          <w:bCs w:val="1"/>
          <w:color w:val="333333"/>
          <w:rtl w:val="0"/>
        </w:rPr>
        <w:t xml:space="preserve">-Reduktion und staatliche Förderungen </w:t>
      </w:r>
      <w:r w:rsidDel="00000000" w:rsidR="00000000" w:rsidRPr="00000000">
        <w:rPr>
          <w:rFonts w:ascii="Barlow" w:cs="Barlow" w:eastAsia="Barlow" w:hAnsi="Barlow"/>
          <w:b w:val="1"/>
          <w:bCs w:val="1"/>
          <w:color w:val="1f1f1f"/>
          <w:rtl w:val="0"/>
        </w:rPr>
        <w:t xml:space="preserve">treiben Nachfrage nach Wärmepumpen in Deutschland</w:t>
      </w:r>
      <w:r w:rsidDel="00000000" w:rsidR="00000000" w:rsidRPr="00000000">
        <w:rPr>
          <w:rtl w:val="0"/>
        </w:rPr>
      </w:r>
    </w:p>
    <w:p w:rsidR="00000000" w:rsidDel="00000000" w:rsidP="00000000" w:rsidRDefault="00000000" w:rsidRPr="00000000" w14:paraId="00000006">
      <w:p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0" w:firstLine="0"/>
        <w:rPr>
          <w:rFonts w:ascii="Barlow" w:cs="Barlow" w:eastAsia="Barlow" w:hAnsi="Barlow"/>
          <w:color w:val="333333"/>
        </w:rPr>
      </w:pPr>
      <w:r w:rsidDel="00000000" w:rsidR="00000000" w:rsidRPr="00000000">
        <w:rPr>
          <w:rFonts w:ascii="Barlow" w:cs="Barlow" w:eastAsia="Barlow" w:hAnsi="Barlow"/>
          <w:b w:val="1"/>
          <w:bCs w:val="1"/>
          <w:color w:val="5c068c"/>
          <w:rtl w:val="0"/>
        </w:rPr>
        <w:t xml:space="preserve">Hamburg, 13. Januar 2026 –</w:t>
      </w:r>
      <w:r w:rsidDel="00000000" w:rsidR="00000000" w:rsidRPr="00000000">
        <w:rPr>
          <w:rFonts w:ascii="Barlow" w:cs="Barlow" w:eastAsia="Barlow" w:hAnsi="Barlow"/>
          <w:color w:val="333333"/>
          <w:rtl w:val="0"/>
        </w:rPr>
        <w:t xml:space="preserve"> 1KOMMA5°, Energieunternehmen und Cleantech-Unicorn, hat innerhalb von zwei Jahren mehr als 10.000 Wärmepumpen in Deutschland verkauft. Über alle Märkte hinweg hat sich der Absatz 2025 gegenüber dem Vorjahr mehr als verdoppelt. Wachstumstreiber ist insbesondere der deutsche Markt. Aufgrund der anhaltend hohen Nachfrage wurden Teile des Auftragseingangs bereits in das neue Jahr verlagert. </w:t>
      </w:r>
      <w:r w:rsidDel="00000000" w:rsidR="00000000" w:rsidRPr="00000000">
        <w:rPr>
          <w:rtl w:val="0"/>
        </w:rPr>
      </w:r>
    </w:p>
    <w:p w:rsidR="00000000" w:rsidDel="00000000" w:rsidP="00000000" w:rsidRDefault="00000000" w:rsidRPr="00000000" w14:paraId="00000007">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w:t>
      </w:r>
      <w:r w:rsidDel="00000000" w:rsidR="00000000" w:rsidRPr="00000000">
        <w:rPr>
          <w:rFonts w:ascii="Barlow" w:cs="Barlow" w:eastAsia="Barlow" w:hAnsi="Barlow"/>
          <w:color w:val="333333"/>
          <w:sz w:val="21"/>
          <w:szCs w:val="21"/>
          <w:rtl w:val="0"/>
        </w:rPr>
        <w:t xml:space="preserve">W</w:t>
      </w:r>
      <w:r w:rsidDel="00000000" w:rsidR="00000000" w:rsidRPr="00000000">
        <w:rPr>
          <w:rFonts w:ascii="Barlow" w:cs="Barlow" w:eastAsia="Barlow" w:hAnsi="Barlow"/>
          <w:color w:val="333333"/>
          <w:rtl w:val="0"/>
        </w:rPr>
        <w:t xml:space="preserve">ir haben bei der Wärmepumpe ein enormes Wachstum hingelegt, trotz Wirtschaftskrise und eines anhaltend herausfordernden Marktumfelds. Die Zahl der installierten Wärmepumpen konnten wir im letzten Jahr in Deutschland fast vervierfachen. Hausbesitzer wissen, dass die Wärmepumpe die Heiztechnologie der Zukunft ist und sich schnell rechnet, wenn sie intelligent gesteuert wird und Haushalte am Strommarkt teilnehmen können”, </w:t>
      </w:r>
      <w:r w:rsidDel="00000000" w:rsidR="00000000" w:rsidRPr="00000000">
        <w:rPr>
          <w:rFonts w:ascii="Barlow SemiBold" w:cs="Barlow SemiBold" w:eastAsia="Barlow SemiBold" w:hAnsi="Barlow SemiBold"/>
          <w:color w:val="333333"/>
          <w:rtl w:val="0"/>
        </w:rPr>
        <w:t xml:space="preserve">erklärt Philipp Schröder, Mitgründer und CEO von 1KOMMA5°.</w:t>
      </w:r>
      <w:r w:rsidDel="00000000" w:rsidR="00000000" w:rsidRPr="00000000">
        <w:rPr>
          <w:rFonts w:ascii="Barlow" w:cs="Barlow" w:eastAsia="Barlow" w:hAnsi="Barlow"/>
          <w:color w:val="333333"/>
          <w:rtl w:val="0"/>
        </w:rPr>
        <w:t xml:space="preserve"> „Wichtig sind in Zukunft vor allem zwei Dinge: ein</w:t>
      </w:r>
      <w:r w:rsidDel="00000000" w:rsidR="00000000" w:rsidRPr="00000000">
        <w:rPr>
          <w:rFonts w:ascii="Barlow" w:cs="Barlow" w:eastAsia="Barlow" w:hAnsi="Barlow"/>
          <w:color w:val="333333"/>
          <w:rtl w:val="0"/>
        </w:rPr>
        <w:t xml:space="preserve"> planbares Abschmelzen der Förderung und die weitere Stärkung europäischer Wertschöpfung im Wärmebereich</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color w:val="333333"/>
          <w:rtl w:val="0"/>
        </w:rPr>
        <w:t xml:space="preserve">Dann gehen wir auch in diesem Jahr von einer steigenden Nachfrage aus.</w:t>
      </w:r>
      <w:r w:rsidDel="00000000" w:rsidR="00000000" w:rsidRPr="00000000">
        <w:rPr>
          <w:rFonts w:ascii="Barlow" w:cs="Barlow" w:eastAsia="Barlow" w:hAnsi="Barlow"/>
          <w:color w:val="333333"/>
          <w:rtl w:val="0"/>
        </w:rPr>
        <w:t xml:space="preserve">”</w:t>
      </w:r>
      <w:r w:rsidDel="00000000" w:rsidR="00000000" w:rsidRPr="00000000">
        <w:rPr>
          <w:rFonts w:ascii="Barlow" w:cs="Barlow" w:eastAsia="Barlow" w:hAnsi="Barlow"/>
          <w:color w:val="333333"/>
          <w:rtl w:val="0"/>
        </w:rPr>
        <w:t xml:space="preserve"> </w:t>
      </w:r>
    </w:p>
    <w:p w:rsidR="00000000" w:rsidDel="00000000" w:rsidP="00000000" w:rsidRDefault="00000000" w:rsidRPr="00000000" w14:paraId="00000008">
      <w:p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Während Gas 2026 und in den kommenden Jahren aufgrund steigender Netzentgelte und </w:t>
      </w:r>
      <w:r w:rsidDel="00000000" w:rsidR="00000000" w:rsidRPr="00000000">
        <w:rPr>
          <w:rFonts w:ascii="Barlow" w:cs="Barlow" w:eastAsia="Barlow" w:hAnsi="Barlow"/>
          <w:color w:val="333333"/>
          <w:rtl w:val="0"/>
        </w:rPr>
        <w:t xml:space="preserve">CO₂-</w:t>
      </w:r>
      <w:r w:rsidDel="00000000" w:rsidR="00000000" w:rsidRPr="00000000">
        <w:rPr>
          <w:rFonts w:ascii="Barlow" w:cs="Barlow" w:eastAsia="Barlow" w:hAnsi="Barlow"/>
          <w:color w:val="333333"/>
          <w:rtl w:val="0"/>
        </w:rPr>
        <w:t xml:space="preserve">Bepreisung immer teurer wird, sind </w:t>
      </w:r>
      <w:r w:rsidDel="00000000" w:rsidR="00000000" w:rsidRPr="00000000">
        <w:rPr>
          <w:rFonts w:ascii="Barlow" w:cs="Barlow" w:eastAsia="Barlow" w:hAnsi="Barlow"/>
          <w:color w:val="333333"/>
          <w:rtl w:val="0"/>
        </w:rPr>
        <w:t xml:space="preserve">die Kosten für Wärmepumpen 2025 weiter leicht gesunken</w:t>
      </w:r>
      <w:r w:rsidDel="00000000" w:rsidR="00000000" w:rsidRPr="00000000">
        <w:rPr>
          <w:rFonts w:ascii="Barlow" w:cs="Barlow" w:eastAsia="Barlow" w:hAnsi="Barlow"/>
          <w:color w:val="333333"/>
          <w:rtl w:val="0"/>
        </w:rPr>
        <w:t xml:space="preserve">. Gleichzeitig ist unklar, ob die Wärmepumpenförderung mit der Neuauflage des Gebäudeenergiegesetzes fortgeführt wird, was Verbraucherinnen und Verbraucher verunsichert. Dabei gilt: Gasheizungen sind in der Anschaffung billiger, langfristig aber deutlich teurer.</w:t>
      </w:r>
    </w:p>
    <w:p w:rsidR="00000000" w:rsidDel="00000000" w:rsidP="00000000" w:rsidRDefault="00000000" w:rsidRPr="00000000" w14:paraId="00000009">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„Für die Wirtschaftlichkeit einer Wärmepumpe ist weniger die Förderung entscheidend als die Stromkosten“, </w:t>
      </w:r>
      <w:r w:rsidDel="00000000" w:rsidR="00000000" w:rsidRPr="00000000">
        <w:rPr>
          <w:rFonts w:ascii="Barlow SemiBold" w:cs="Barlow SemiBold" w:eastAsia="Barlow SemiBold" w:hAnsi="Barlow SemiBold"/>
          <w:color w:val="333333"/>
          <w:rtl w:val="0"/>
        </w:rPr>
        <w:t xml:space="preserve">so</w:t>
      </w:r>
      <w:r w:rsidDel="00000000" w:rsidR="00000000" w:rsidRPr="00000000">
        <w:rPr>
          <w:rFonts w:ascii="Barlow" w:cs="Barlow" w:eastAsia="Barlow" w:hAnsi="Barlow"/>
          <w:color w:val="333333"/>
          <w:rtl w:val="0"/>
        </w:rPr>
        <w:t xml:space="preserve"> </w:t>
      </w:r>
      <w:r w:rsidDel="00000000" w:rsidR="00000000" w:rsidRPr="00000000">
        <w:rPr>
          <w:rFonts w:ascii="Barlow SemiBold" w:cs="Barlow SemiBold" w:eastAsia="Barlow SemiBold" w:hAnsi="Barlow SemiBold"/>
          <w:color w:val="333333"/>
          <w:rtl w:val="0"/>
        </w:rPr>
        <w:t xml:space="preserve">Jannik Schall, Mitgründer und Chief Product Officer von 1KOMMA5°. </w:t>
      </w:r>
      <w:r w:rsidDel="00000000" w:rsidR="00000000" w:rsidRPr="00000000">
        <w:rPr>
          <w:rFonts w:ascii="Barlow" w:cs="Barlow" w:eastAsia="Barlow" w:hAnsi="Barlow"/>
          <w:color w:val="333333"/>
          <w:rtl w:val="0"/>
        </w:rPr>
        <w:t xml:space="preserve">„Wer die Wärmepumpe mit Photovoltaik, Stromspeicher, dynamischem Stromtarif und intelligenter Steuerung kombiniert, kann seine Heizkosten drastisch senken – oft um bis zu 70 Prozent gegenüber einer alten Gasheizung bei einem typischen Einfamilienhaus. Das gilt nicht nur für Neubauten, sondern funktioniert auch im Bestand. So lassen sich Tausende Euro jedes Jahr sparen, trotz höherer Anschaffungskosten.“</w:t>
      </w:r>
    </w:p>
    <w:p w:rsidR="00000000" w:rsidDel="00000000" w:rsidP="00000000" w:rsidRDefault="00000000" w:rsidRPr="00000000" w14:paraId="0000000A">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Mit Heartbeat AI werden Haushalte Teil des virtuellen Kraftwerks von 1KOMMA5°, das Kundinnen und Kunden mit dem Energiemarkt vernetzt und Stromerzeugung und -verkauf im Takt von Wind und Sonne steuert. Die künstliche Intelligenz verknüpft die angeschlossenen Systeme wie Wärmepumpen, Solaranlagen und </w:t>
      </w:r>
      <w:r w:rsidDel="00000000" w:rsidR="00000000" w:rsidRPr="00000000">
        <w:rPr>
          <w:rFonts w:ascii="Barlow" w:cs="Barlow" w:eastAsia="Barlow" w:hAnsi="Barlow"/>
          <w:color w:val="333333"/>
          <w:rtl w:val="0"/>
        </w:rPr>
        <w:t xml:space="preserve">Stromspeicher</w:t>
      </w:r>
      <w:r w:rsidDel="00000000" w:rsidR="00000000" w:rsidRPr="00000000">
        <w:rPr>
          <w:rFonts w:ascii="Barlow" w:cs="Barlow" w:eastAsia="Barlow" w:hAnsi="Barlow"/>
          <w:color w:val="333333"/>
          <w:highlight w:val="white"/>
          <w:rtl w:val="0"/>
        </w:rPr>
        <w:t xml:space="preserve"> zu einem integrierten Gesamtsystem und steuert die Energieversorgung eines Haushalts vollautomatisch</w:t>
      </w:r>
      <w:r w:rsidDel="00000000" w:rsidR="00000000" w:rsidRPr="00000000">
        <w:rPr>
          <w:rFonts w:ascii="Barlow" w:cs="Barlow" w:eastAsia="Barlow" w:hAnsi="Barlow"/>
          <w:color w:val="333333"/>
          <w:rtl w:val="0"/>
        </w:rPr>
        <w:t xml:space="preserve">.</w:t>
      </w:r>
      <w:r w:rsidDel="00000000" w:rsidR="00000000" w:rsidRPr="00000000">
        <w:rPr>
          <w:rFonts w:ascii="Barlow" w:cs="Barlow" w:eastAsia="Barlow" w:hAnsi="Barlow"/>
          <w:color w:val="333333"/>
          <w:rtl w:val="0"/>
        </w:rPr>
        <w:t xml:space="preserve"> Haushalte beziehen Strom dann, wenn er besonders günstig und sauber ist, und verkaufen überschüssigen Strom zurück ins Netz, wenn die Preise am höchsten sind. So profitieren Haushalte direkt von der Volatilität der Erneuerbaren; gleichzeitig wird das Netz stabilisiert. Außerdem </w:t>
      </w:r>
      <w:r w:rsidDel="00000000" w:rsidR="00000000" w:rsidRPr="00000000">
        <w:rPr>
          <w:rFonts w:ascii="Barlow" w:cs="Barlow" w:eastAsia="Barlow" w:hAnsi="Barlow"/>
          <w:color w:val="333333"/>
          <w:highlight w:val="white"/>
          <w:rtl w:val="0"/>
        </w:rPr>
        <w:t xml:space="preserve">steigert Heartbeat AI die Wirtschaftlichkeit und Lebensdauer der verbundenen Systeme.</w:t>
      </w:r>
      <w:r w:rsidDel="00000000" w:rsidR="00000000" w:rsidRPr="00000000">
        <w:rPr>
          <w:rtl w:val="0"/>
        </w:rPr>
      </w:r>
    </w:p>
    <w:p w:rsidR="00000000" w:rsidDel="00000000" w:rsidP="00000000" w:rsidRDefault="00000000" w:rsidRPr="00000000" w14:paraId="0000000B">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In Skandinavien sind Wärmpumpen bereits weit verbreitet und auch bei Neubauten in Deutschland mittlerweile Standard. In Deutschland würde sich fast jeder oder jede Zweite für eine Wärmepumpe als neue Heizung entscheiden. Ein wesentlicher Faktor vor dem Kauf ist das Thema Kosten, daneben spielen auch Klimaschutz und staatliche Förderungen eine wichtige Rolle. </w:t>
      </w:r>
      <w:r w:rsidDel="00000000" w:rsidR="00000000" w:rsidRPr="00000000">
        <w:rPr>
          <w:rFonts w:ascii="Barlow" w:cs="Barlow" w:eastAsia="Barlow" w:hAnsi="Barlow"/>
          <w:color w:val="1f1f1f"/>
          <w:rtl w:val="0"/>
        </w:rPr>
        <w:t xml:space="preserve">Da</w:t>
      </w:r>
      <w:r w:rsidDel="00000000" w:rsidR="00000000" w:rsidRPr="00000000">
        <w:rPr>
          <w:rFonts w:ascii="Barlow" w:cs="Barlow" w:eastAsia="Barlow" w:hAnsi="Barlow"/>
          <w:color w:val="333333"/>
          <w:rtl w:val="0"/>
        </w:rPr>
        <w:t xml:space="preserve">s ging im November aus einer </w:t>
      </w:r>
      <w:hyperlink r:id="rId6">
        <w:r w:rsidDel="00000000" w:rsidR="00000000" w:rsidRPr="00000000">
          <w:rPr>
            <w:rFonts w:ascii="Barlow" w:cs="Barlow" w:eastAsia="Barlow" w:hAnsi="Barlow"/>
            <w:color w:val="5c068c"/>
            <w:u w:val="single"/>
            <w:rtl w:val="0"/>
          </w:rPr>
          <w:t xml:space="preserve">repräsentativen YouGov-Umfrage im Auftrag von 1KOMMA5°</w:t>
        </w:r>
      </w:hyperlink>
      <w:r w:rsidDel="00000000" w:rsidR="00000000" w:rsidRPr="00000000">
        <w:rPr>
          <w:rFonts w:ascii="Barlow" w:cs="Barlow" w:eastAsia="Barlow" w:hAnsi="Barlow"/>
          <w:color w:val="333333"/>
          <w:rtl w:val="0"/>
        </w:rPr>
        <w:t xml:space="preserve"> hervor. </w:t>
      </w:r>
    </w:p>
    <w:p w:rsidR="00000000" w:rsidDel="00000000" w:rsidP="00000000" w:rsidRDefault="00000000" w:rsidRPr="00000000" w14:paraId="0000000C">
      <w:pPr>
        <w:spacing w:after="200" w:line="300" w:lineRule="auto"/>
        <w:rPr>
          <w:rFonts w:ascii="Barlow" w:cs="Barlow" w:eastAsia="Barlow" w:hAnsi="Barlow"/>
          <w:color w:val="1f1f1f"/>
        </w:rPr>
      </w:pPr>
      <w:r w:rsidDel="00000000" w:rsidR="00000000" w:rsidRPr="00000000">
        <w:rPr>
          <w:rFonts w:ascii="Barlow" w:cs="Barlow" w:eastAsia="Barlow" w:hAnsi="Barlow"/>
          <w:color w:val="333333"/>
          <w:rtl w:val="0"/>
        </w:rPr>
        <w:t xml:space="preserve">Installiert werden die Wärmepumpen über das Netzwerk lokaler Meisterbetriebe von 1KOMMA5°. Das Unternehmen betreibt über 80 Standorte weltweit und baut seine regionale Präsenz kontinuierlich aus – zuletzt hat 1KOMMA5° einen </w:t>
      </w:r>
      <w:hyperlink r:id="rId7">
        <w:r w:rsidDel="00000000" w:rsidR="00000000" w:rsidRPr="00000000">
          <w:rPr>
            <w:rFonts w:ascii="Barlow" w:cs="Barlow" w:eastAsia="Barlow" w:hAnsi="Barlow"/>
            <w:color w:val="5c068c"/>
            <w:u w:val="single"/>
            <w:rtl w:val="0"/>
          </w:rPr>
          <w:t xml:space="preserve">Fachbetrieb im Rheinland übernommen</w:t>
        </w:r>
      </w:hyperlink>
      <w:r w:rsidDel="00000000" w:rsidR="00000000" w:rsidRPr="00000000">
        <w:rPr>
          <w:rFonts w:ascii="Barlow" w:cs="Barlow" w:eastAsia="Barlow" w:hAnsi="Barlow"/>
          <w:color w:val="1f1f1f"/>
          <w:rtl w:val="0"/>
        </w:rPr>
        <w:t xml:space="preserve">. </w:t>
      </w:r>
    </w:p>
    <w:p w:rsidR="00000000" w:rsidDel="00000000" w:rsidP="00000000" w:rsidRDefault="00000000" w:rsidRPr="00000000" w14:paraId="0000000D">
      <w:pPr>
        <w:spacing w:after="200" w:line="300" w:lineRule="auto"/>
        <w:jc w:val="center"/>
        <w:rPr>
          <w:rFonts w:ascii="Barlow" w:cs="Barlow" w:eastAsia="Barlow" w:hAnsi="Barlow"/>
          <w:b w:val="1"/>
          <w:bCs w:val="1"/>
          <w:color w:val="333333"/>
          <w:sz w:val="20"/>
          <w:szCs w:val="20"/>
        </w:rPr>
      </w:pPr>
      <w:r w:rsidDel="00000000" w:rsidR="00000000" w:rsidRPr="00000000">
        <w:rPr>
          <w:rFonts w:ascii="Barlow" w:cs="Barlow" w:eastAsia="Barlow" w:hAnsi="Barlow"/>
          <w:b w:val="1"/>
          <w:bCs w:val="1"/>
          <w:color w:val="333333"/>
          <w:sz w:val="20"/>
          <w:szCs w:val="20"/>
          <w:rtl w:val="0"/>
        </w:rPr>
        <w:t xml:space="preserve">– Ende –</w:t>
      </w:r>
    </w:p>
    <w:p w:rsidR="00000000" w:rsidDel="00000000" w:rsidP="00000000" w:rsidRDefault="00000000" w:rsidRPr="00000000" w14:paraId="0000000E">
      <w:pPr>
        <w:spacing w:after="200" w:line="300" w:lineRule="auto"/>
        <w:rPr>
          <w:rFonts w:ascii="Barlow" w:cs="Barlow" w:eastAsia="Barlow" w:hAnsi="Barlow"/>
          <w:i w:val="1"/>
          <w:iCs w:val="1"/>
          <w:color w:val="5c068c"/>
          <w:sz w:val="20"/>
          <w:szCs w:val="20"/>
        </w:rPr>
      </w:pPr>
      <w:r w:rsidDel="00000000" w:rsidR="00000000" w:rsidRPr="00000000">
        <w:rPr>
          <w:rFonts w:ascii="Barlow" w:cs="Barlow" w:eastAsia="Barlow" w:hAnsi="Barlow"/>
          <w:i w:val="1"/>
          <w:iCs w:val="1"/>
          <w:color w:val="333333"/>
          <w:sz w:val="20"/>
          <w:szCs w:val="20"/>
          <w:rtl w:val="0"/>
        </w:rPr>
        <w:t xml:space="preserve">Mehr Informationen und Pressebilder: </w:t>
      </w:r>
      <w:hyperlink r:id="rId8">
        <w:r w:rsidDel="00000000" w:rsidR="00000000" w:rsidRPr="00000000">
          <w:rPr>
            <w:rFonts w:ascii="Barlow" w:cs="Barlow" w:eastAsia="Barlow" w:hAnsi="Barlow"/>
            <w:i w:val="1"/>
            <w:iCs w:val="1"/>
            <w:color w:val="5c068c"/>
            <w:sz w:val="20"/>
            <w:szCs w:val="20"/>
            <w:u w:val="single"/>
            <w:rtl w:val="0"/>
          </w:rPr>
          <w:t xml:space="preserve">https://1k5.link/press-kit</w:t>
        </w:r>
      </w:hyperlink>
      <w:r w:rsidDel="00000000" w:rsidR="00000000" w:rsidRPr="00000000">
        <w:rPr>
          <w:rFonts w:ascii="Barlow" w:cs="Barlow" w:eastAsia="Barlow" w:hAnsi="Barlow"/>
          <w:i w:val="1"/>
          <w:iCs w:val="1"/>
          <w:color w:val="5c068c"/>
          <w:sz w:val="20"/>
          <w:szCs w:val="20"/>
          <w:rtl w:val="0"/>
        </w:rPr>
        <w:t xml:space="preserve"> </w:t>
      </w:r>
      <w:r w:rsidDel="00000000" w:rsidR="00000000" w:rsidRPr="00000000">
        <w:rPr>
          <w:rtl w:val="0"/>
        </w:rPr>
      </w:r>
    </w:p>
    <w:p w:rsidR="00000000" w:rsidDel="00000000" w:rsidP="00000000" w:rsidRDefault="00000000" w:rsidRPr="00000000" w14:paraId="0000000F">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0">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b w:val="1"/>
          <w:bCs w:val="1"/>
          <w:color w:val="333333"/>
          <w:sz w:val="18"/>
          <w:szCs w:val="18"/>
          <w:rtl w:val="0"/>
        </w:rPr>
        <w:t xml:space="preserve">Über</w:t>
      </w:r>
      <w:r w:rsidDel="00000000" w:rsidR="00000000" w:rsidRPr="00000000">
        <w:rPr>
          <w:rFonts w:ascii="Barlow" w:cs="Barlow" w:eastAsia="Barlow" w:hAnsi="Barlow"/>
          <w:b w:val="1"/>
          <w:bCs w:val="1"/>
          <w:color w:val="333333"/>
          <w:sz w:val="18"/>
          <w:szCs w:val="18"/>
          <w:rtl w:val="0"/>
        </w:rPr>
        <w:t xml:space="preserve"> 1KOMMA5° </w:t>
      </w:r>
      <w:r w:rsidDel="00000000" w:rsidR="00000000" w:rsidRPr="00000000">
        <w:rPr>
          <w:rtl w:val="0"/>
        </w:rPr>
      </w:r>
    </w:p>
    <w:p w:rsidR="00000000" w:rsidDel="00000000" w:rsidP="00000000" w:rsidRDefault="00000000" w:rsidRPr="00000000" w14:paraId="00000011">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ist ein führender Anbieter für CO2-neutrale Energie, Wärme und Mobilität. 2021 in Hamburg gegründet, ist das Energieunternehmen heute mit weltweit über 80 Standorten in 7 Märkten der One-Stop-Shop für intelligente, integrierte Energielösungen wie Photovoltaik, Stromspeicher, Wärmepumpen, Klimaanlagen und Wallboxen. Kerntechnologie ist Heartbeat AI: Die künstliche Intelligenz optimiert derzeit mehr als 50.000 Systeme und schafft so Europas größtes virtuelles Kraftwerk, das Privatkunden mit dem Energiemarkt vernetzt und Stromerzeugung und -verkauf im Takt von Wind und Sonne steuert. 1KOMMA5° hat bereits über 300.000 dezentrale, steuerbare Energiesysteme installiert. Bis 2030 will das Unternehmen mehr als 1,5 Millionen Gebäude auf klimafreundliche Energieversorgung umstellen und so zum Erreichen der Pariser Klimaziele beitragen. 1KOMMA5° ist eines der am schnellsten und profitabel wachsenden Startups in Europa.</w:t>
      </w:r>
      <w:r w:rsidDel="00000000" w:rsidR="00000000" w:rsidRPr="00000000">
        <w:rPr>
          <w:rtl w:val="0"/>
        </w:rPr>
      </w:r>
    </w:p>
    <w:p w:rsidR="00000000" w:rsidDel="00000000" w:rsidP="00000000" w:rsidRDefault="00000000" w:rsidRPr="00000000" w14:paraId="00000012">
      <w:pPr>
        <w:spacing w:after="200" w:line="300" w:lineRule="auto"/>
        <w:rPr>
          <w:rFonts w:ascii="Barlow" w:cs="Barlow" w:eastAsia="Barlow" w:hAnsi="Barlow"/>
          <w:color w:val="333333"/>
          <w:sz w:val="18"/>
          <w:szCs w:val="18"/>
        </w:rPr>
      </w:pPr>
      <w:r w:rsidDel="00000000" w:rsidR="00000000" w:rsidRPr="00000000">
        <w:rPr>
          <w:rtl w:val="0"/>
        </w:rPr>
      </w:r>
    </w:p>
    <w:p w:rsidR="00000000" w:rsidDel="00000000" w:rsidP="00000000" w:rsidRDefault="00000000" w:rsidRPr="00000000" w14:paraId="00000013">
      <w:pPr>
        <w:spacing w:after="200" w:lineRule="auto"/>
        <w:rPr>
          <w:rFonts w:ascii="Barlow" w:cs="Barlow" w:eastAsia="Barlow" w:hAnsi="Barlow"/>
          <w:color w:val="333333"/>
          <w:sz w:val="18"/>
          <w:szCs w:val="18"/>
        </w:rPr>
      </w:pPr>
      <w:r w:rsidDel="00000000" w:rsidR="00000000" w:rsidRPr="00000000">
        <w:rPr>
          <w:rFonts w:ascii="Barlow" w:cs="Barlow" w:eastAsia="Barlow" w:hAnsi="Barlow"/>
          <w:b w:val="1"/>
          <w:bCs w:val="1"/>
          <w:color w:val="333333"/>
          <w:sz w:val="18"/>
          <w:szCs w:val="18"/>
          <w:rtl w:val="0"/>
        </w:rPr>
        <w:t xml:space="preserve">Pressekontakt</w:t>
      </w:r>
      <w:r w:rsidDel="00000000" w:rsidR="00000000" w:rsidRPr="00000000">
        <w:rPr>
          <w:rtl w:val="0"/>
        </w:rPr>
      </w:r>
    </w:p>
    <w:p w:rsidR="00000000" w:rsidDel="00000000" w:rsidP="00000000" w:rsidRDefault="00000000" w:rsidRPr="00000000" w14:paraId="00000014">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Maxine von Grumbkow</w:t>
        <w:br w:type="textWrapping"/>
        <w:t xml:space="preserve">E-Mail </w:t>
      </w:r>
      <w:hyperlink r:id="rId10">
        <w:r w:rsidDel="00000000" w:rsidR="00000000" w:rsidRPr="00000000">
          <w:rPr>
            <w:rFonts w:ascii="Barlow" w:cs="Barlow" w:eastAsia="Barlow" w:hAnsi="Barlow"/>
            <w:color w:val="5c068c"/>
            <w:sz w:val="18"/>
            <w:szCs w:val="18"/>
            <w:highlight w:val="white"/>
            <w:u w:val="single"/>
            <w:rtl w:val="0"/>
          </w:rPr>
          <w:t xml:space="preserve">maxine.vongrumbkow@1komma5grad.com</w:t>
        </w:r>
      </w:hyperlink>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+49 171 2415562</w:t>
      </w:r>
    </w:p>
    <w:p w:rsidR="00000000" w:rsidDel="00000000" w:rsidP="00000000" w:rsidRDefault="00000000" w:rsidRPr="00000000" w14:paraId="00000015">
      <w:pPr>
        <w:spacing w:after="200" w:line="300" w:lineRule="auto"/>
        <w:rPr>
          <w:rFonts w:ascii="Barlow" w:cs="Barlow" w:eastAsia="Barlow" w:hAnsi="Barlow"/>
          <w:b w:val="1"/>
          <w:bCs w:val="1"/>
          <w:color w:val="333333"/>
          <w:sz w:val="18"/>
          <w:szCs w:val="18"/>
        </w:rPr>
      </w:pPr>
      <w:r w:rsidDel="00000000" w:rsidR="00000000" w:rsidRPr="00000000">
        <w:rPr>
          <w:rFonts w:ascii="Barlow" w:cs="Barlow" w:eastAsia="Barlow" w:hAnsi="Barlow"/>
          <w:color w:val="333333"/>
          <w:sz w:val="18"/>
          <w:szCs w:val="18"/>
          <w:highlight w:val="white"/>
          <w:rtl w:val="0"/>
        </w:rPr>
        <w:t xml:space="preserve">Website </w:t>
      </w:r>
      <w:hyperlink r:id="rId11">
        <w:r w:rsidDel="00000000" w:rsidR="00000000" w:rsidRPr="00000000">
          <w:rPr>
            <w:rFonts w:ascii="Barlow" w:cs="Barlow" w:eastAsia="Barlow" w:hAnsi="Barlow"/>
            <w:color w:val="5c068c"/>
            <w:sz w:val="18"/>
            <w:szCs w:val="18"/>
            <w:highlight w:val="white"/>
            <w:u w:val="single"/>
            <w:rtl w:val="0"/>
          </w:rPr>
          <w:t xml:space="preserve">1komma5.com/de/presse</w:t>
        </w:r>
      </w:hyperlink>
      <w:r w:rsidDel="00000000" w:rsidR="00000000" w:rsidRPr="00000000">
        <w:rPr>
          <w:rtl w:val="0"/>
        </w:rPr>
      </w:r>
    </w:p>
    <w:sectPr>
      <w:headerReference r:id="rId12" w:type="default"/>
      <w:footerReference r:id="rId13"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jc w:val="right"/>
      <w:rPr>
        <w:rFonts w:ascii="Barlow" w:cs="Barlow" w:eastAsia="Barlow" w:hAnsi="Barlow"/>
        <w:sz w:val="16"/>
        <w:szCs w:val="16"/>
      </w:rPr>
    </w:pPr>
    <w:hyperlink r:id="rId1">
      <w:r w:rsidDel="00000000" w:rsidR="00000000" w:rsidRPr="00000000">
        <w:rPr>
          <w:rFonts w:ascii="Barlow" w:cs="Barlow" w:eastAsia="Barlow" w:hAnsi="Barlow"/>
          <w:b w:val="1"/>
          <w:bCs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7">
    <w:pPr>
      <w:ind w:right="-40.8661417322827"/>
      <w:jc w:val="right"/>
      <w:rPr/>
    </w:pPr>
    <w:r w:rsidDel="00000000" w:rsidR="00000000" w:rsidRPr="00000000">
      <w:rPr/>
      <w:drawing>
        <wp:inline distB="114300" distT="114300" distL="114300" distR="114300">
          <wp:extent cx="1657350" cy="971550"/>
          <wp:effectExtent b="0" l="0" r="0" t="0"/>
          <wp:docPr id="2" name="image1.png"/>
          <a:graphic>
            <a:graphicData uri="http://schemas.openxmlformats.org/drawingml/2006/picture">
              <pic:pic>
                <pic:nvPicPr>
                  <pic:cNvPr id="0" name="image1.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1komma5.com/de/presse" TargetMode="External"/><Relationship Id="rId10" Type="http://schemas.openxmlformats.org/officeDocument/2006/relationships/hyperlink" Target="mailto:maxine.vongrumbkow@1komma5grad.com"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1komma5.com/de/magazin/news/heizungstrend-fast-jeder-zweite-deutsche-wuerde-waermepumpe-waehlen-ein-drittel-bleibt-skeptisch/" TargetMode="External"/><Relationship Id="rId7" Type="http://schemas.openxmlformats.org/officeDocument/2006/relationships/hyperlink" Target="https://1komma5.com/de/magazin/pressemitteilungen/1komma5-uebernahme-von-meisterbetrieb-im-rheinland/" TargetMode="External"/><Relationship Id="rId8" Type="http://schemas.openxmlformats.org/officeDocument/2006/relationships/hyperlink" Target="https://1k5.link/press-k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